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41" w:firstLine="567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Обеспечение безопасности.</w:t>
      </w:r>
    </w:p>
    <w:p>
      <w:pPr>
        <w:pStyle w:val="Normal"/>
        <w:spacing w:lineRule="auto" w:line="240" w:before="0" w:after="0"/>
        <w:ind w:right="141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222222"/>
          <w:sz w:val="28"/>
          <w:szCs w:val="28"/>
        </w:rPr>
        <w:t>Безопасность школы обеспечена государственной </w:t>
      </w:r>
      <w:r>
        <w:rPr>
          <w:rFonts w:eastAsia="Times New Roman" w:ascii="Times New Roman" w:hAnsi="Times New Roman"/>
          <w:iCs/>
          <w:sz w:val="28"/>
          <w:szCs w:val="28"/>
          <w:lang w:eastAsia="ru-RU"/>
        </w:rPr>
        <w:t>службой вневедомственной охраны по договору от 29.01.2020 № 409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1) Здание школы оборудовано: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кнопкой тревожной сигнализации;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прямой связью с пожарной частью;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противопожарным оборудованием;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охранно-пожарной сигнализацией;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системой видеонаблюдения.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2) На территории школы имеются: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ограждение по периметру;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уличное освещение;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22222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система видеонаблюдения – 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>6</w:t>
      </w: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 камер наружного видеонаблюдения.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222222"/>
          <w:sz w:val="28"/>
          <w:szCs w:val="28"/>
          <w:lang w:eastAsia="ru-RU"/>
        </w:rPr>
        <w:t xml:space="preserve">В школе действуют пропускной и внутриобъектовый режимы.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05e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1</Pages>
  <Words>56</Words>
  <Characters>463</Characters>
  <CharactersWithSpaces>516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2020-10-29T11:24:00Z</dcterms:created>
  <dc:creator>Пользователь_2</dc:creator>
  <dc:description/>
  <dc:language>ru-RU</dc:language>
  <cp:lastModifiedBy/>
  <dcterms:modified xsi:type="dcterms:W3CDTF">2026-01-12T17:27:13Z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